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Liu Qin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JOYY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JOYY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905-6, 9TH FLOOR, ICBC TOWER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THREE GARDEN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03/23/2026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Form 3/A amends the Form 3 originally filed on March 23, 2026 to correct non-derivative securities beneficially owned by the Reporting Person. 90,000 Class A ordinary shares owned by the Reporting Person were inadvertently omitted from the Reporting Person's Form 3 due to administrative error. All other information remains unchanged.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Represented by 4,500 American depositary shares ("ADSs") of JOYY Inc. (the "Issuer"). Each ADS represents 20 Class A ordinary shares of the Issuer.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Qin Liu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511" TargetMode="External"/><Relationship Id="rId11" Type="http://schemas.openxmlformats.org/officeDocument/2006/relationships/hyperlink" Target="http://www.sec.gov/cgi-bin/browse-edgar?action=getcompany&amp;CIK=0001530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2026-04-20T05:17:58Z</dcterms:created>
  <dcterms:modified xsi:type="dcterms:W3CDTF">2026-04-20T05:17:58Z</dcterms:modified>
</cp:coreProperties>
</file>